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6" w:rsidRDefault="00B90692" w:rsidP="001F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B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123\Desktop\коллективный 21\о ст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ллективный 21\о сти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30" w:rsidRDefault="001F7330" w:rsidP="001F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30" w:rsidRDefault="001F7330" w:rsidP="001F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30" w:rsidRDefault="001F7330" w:rsidP="001F73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B91856" w:rsidRPr="004D2BDF">
        <w:rPr>
          <w:rFonts w:ascii="Times New Roman" w:hAnsi="Times New Roman" w:cs="Times New Roman"/>
          <w:sz w:val="24"/>
          <w:szCs w:val="24"/>
        </w:rPr>
        <w:t>2.2.  Мониторинг и оценка результативност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профессиональной деятельности </w:t>
      </w:r>
      <w:r w:rsidR="00B91856" w:rsidRPr="004D2BDF">
        <w:rPr>
          <w:rFonts w:ascii="Times New Roman" w:hAnsi="Times New Roman" w:cs="Times New Roman"/>
          <w:sz w:val="24"/>
          <w:szCs w:val="24"/>
        </w:rPr>
        <w:t>работников М</w:t>
      </w:r>
      <w:r w:rsidR="00875E51" w:rsidRPr="004D2BDF">
        <w:rPr>
          <w:rFonts w:ascii="Times New Roman" w:hAnsi="Times New Roman" w:cs="Times New Roman"/>
          <w:sz w:val="24"/>
          <w:szCs w:val="24"/>
        </w:rPr>
        <w:t>К</w:t>
      </w:r>
      <w:r w:rsidR="00B91856" w:rsidRPr="004D2BDF">
        <w:rPr>
          <w:rFonts w:ascii="Times New Roman" w:hAnsi="Times New Roman" w:cs="Times New Roman"/>
          <w:sz w:val="24"/>
          <w:szCs w:val="24"/>
        </w:rPr>
        <w:t>ОУ</w:t>
      </w:r>
      <w:r w:rsidR="00AA17AD" w:rsidRPr="004D2BDF">
        <w:rPr>
          <w:rFonts w:ascii="Times New Roman" w:hAnsi="Times New Roman" w:cs="Times New Roman"/>
          <w:sz w:val="24"/>
          <w:szCs w:val="24"/>
        </w:rPr>
        <w:t xml:space="preserve"> Старогольчихинская основная школа</w:t>
      </w:r>
      <w:r w:rsidR="00B91856" w:rsidRPr="004D2BDF">
        <w:rPr>
          <w:rFonts w:ascii="Times New Roman" w:hAnsi="Times New Roman" w:cs="Times New Roman"/>
          <w:sz w:val="24"/>
          <w:szCs w:val="24"/>
        </w:rPr>
        <w:t xml:space="preserve">  ведется с учас</w:t>
      </w:r>
      <w:r>
        <w:rPr>
          <w:rFonts w:ascii="Times New Roman" w:hAnsi="Times New Roman" w:cs="Times New Roman"/>
          <w:sz w:val="24"/>
          <w:szCs w:val="24"/>
        </w:rPr>
        <w:t xml:space="preserve">тием Управляющего </w:t>
      </w:r>
      <w:r w:rsidR="00AA17AD" w:rsidRPr="004D2BDF">
        <w:rPr>
          <w:rFonts w:ascii="Times New Roman" w:hAnsi="Times New Roman" w:cs="Times New Roman"/>
          <w:sz w:val="24"/>
          <w:szCs w:val="24"/>
        </w:rPr>
        <w:t>Совет</w:t>
      </w:r>
      <w:r w:rsidR="008E14BF">
        <w:rPr>
          <w:rFonts w:ascii="Times New Roman" w:hAnsi="Times New Roman" w:cs="Times New Roman"/>
          <w:sz w:val="24"/>
          <w:szCs w:val="24"/>
        </w:rPr>
        <w:t>а</w:t>
      </w:r>
      <w:r w:rsidR="0080612B" w:rsidRPr="004D2BDF">
        <w:rPr>
          <w:rFonts w:ascii="Times New Roman" w:hAnsi="Times New Roman" w:cs="Times New Roman"/>
          <w:sz w:val="24"/>
          <w:szCs w:val="24"/>
        </w:rPr>
        <w:t>(Положение</w:t>
      </w:r>
      <w:r w:rsidR="00B91856" w:rsidRPr="004D2BD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56" w:rsidRPr="004D2BDF">
        <w:rPr>
          <w:rFonts w:ascii="Times New Roman" w:hAnsi="Times New Roman" w:cs="Times New Roman"/>
          <w:sz w:val="24"/>
          <w:szCs w:val="24"/>
        </w:rPr>
        <w:t>Управляющем Совете ), что обеспе</w:t>
      </w:r>
      <w:r w:rsidR="008E14BF">
        <w:rPr>
          <w:rFonts w:ascii="Times New Roman" w:hAnsi="Times New Roman" w:cs="Times New Roman"/>
          <w:sz w:val="24"/>
          <w:szCs w:val="24"/>
        </w:rPr>
        <w:t>чивает гласность и прозрачность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56" w:rsidRPr="004D2BDF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56" w:rsidRPr="004D2BDF">
        <w:rPr>
          <w:rFonts w:ascii="Times New Roman" w:hAnsi="Times New Roman" w:cs="Times New Roman"/>
          <w:sz w:val="24"/>
          <w:szCs w:val="24"/>
        </w:rPr>
        <w:t>мониторинга и оценки.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856" w:rsidRPr="004D2BDF">
        <w:rPr>
          <w:rFonts w:ascii="Times New Roman" w:hAnsi="Times New Roman" w:cs="Times New Roman"/>
          <w:sz w:val="24"/>
          <w:szCs w:val="24"/>
        </w:rPr>
        <w:t>2.3. В системе  государственно - общественного мониторинга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56" w:rsidRPr="004D2BDF">
        <w:rPr>
          <w:rFonts w:ascii="Times New Roman" w:hAnsi="Times New Roman" w:cs="Times New Roman"/>
          <w:sz w:val="24"/>
          <w:szCs w:val="24"/>
        </w:rPr>
        <w:t>результативности профессиональной деятельности всех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56" w:rsidRPr="004D2BDF">
        <w:rPr>
          <w:rFonts w:ascii="Times New Roman" w:hAnsi="Times New Roman" w:cs="Times New Roman"/>
          <w:sz w:val="24"/>
          <w:szCs w:val="24"/>
        </w:rPr>
        <w:t>учитываются результаты, полученные в рамках внутришкольного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представляемые директором учреждения, результаты самооценки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учреждения в соответствии с представленными директору учреждения отчетами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работников администрации учреждения, а также результаты, полученные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общественной оценки со стороны о</w:t>
      </w:r>
      <w:r>
        <w:rPr>
          <w:rFonts w:ascii="Times New Roman" w:hAnsi="Times New Roman" w:cs="Times New Roman"/>
          <w:sz w:val="24"/>
          <w:szCs w:val="24"/>
        </w:rPr>
        <w:t>бучающихся и их родителей (</w:t>
      </w:r>
      <w:r w:rsidR="005852C2" w:rsidRPr="004D2BDF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представителей ), пред</w:t>
      </w:r>
      <w:r>
        <w:rPr>
          <w:rFonts w:ascii="Times New Roman" w:hAnsi="Times New Roman" w:cs="Times New Roman"/>
          <w:sz w:val="24"/>
          <w:szCs w:val="24"/>
        </w:rPr>
        <w:t>ставляемые Управляющим Советом.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2C2" w:rsidRPr="004D2BDF">
        <w:rPr>
          <w:rFonts w:ascii="Times New Roman" w:hAnsi="Times New Roman" w:cs="Times New Roman"/>
          <w:sz w:val="24"/>
          <w:szCs w:val="24"/>
        </w:rPr>
        <w:t>2.4. Директор учреждения представляет в Управляющий Совет аналитическую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информацию о показателях результативности деятельности работников, являющихся основанием для осуществления выплат из стимулирующей части фонда оплаты труда,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раза в год.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2C2" w:rsidRPr="004D2BDF">
        <w:rPr>
          <w:rFonts w:ascii="Times New Roman" w:hAnsi="Times New Roman" w:cs="Times New Roman"/>
          <w:sz w:val="24"/>
          <w:szCs w:val="24"/>
        </w:rPr>
        <w:t>2.5.  Порядок рассмотрения управляющим советом вопроса о стимулировании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2" w:rsidRPr="004D2BDF">
        <w:rPr>
          <w:rFonts w:ascii="Times New Roman" w:hAnsi="Times New Roman" w:cs="Times New Roman"/>
          <w:sz w:val="24"/>
          <w:szCs w:val="24"/>
        </w:rPr>
        <w:t>работников учреждения уста</w:t>
      </w:r>
      <w:r>
        <w:rPr>
          <w:rFonts w:ascii="Times New Roman" w:hAnsi="Times New Roman" w:cs="Times New Roman"/>
          <w:sz w:val="24"/>
          <w:szCs w:val="24"/>
        </w:rPr>
        <w:t xml:space="preserve">навливается данным Положением (Раздел 3. Регламент </w:t>
      </w:r>
      <w:r w:rsidR="005852C2" w:rsidRPr="004D2BDF">
        <w:rPr>
          <w:rFonts w:ascii="Times New Roman" w:hAnsi="Times New Roman" w:cs="Times New Roman"/>
          <w:sz w:val="24"/>
          <w:szCs w:val="24"/>
        </w:rPr>
        <w:t>участия управляющего совета в распределении стимулирующей части фонда оплаты</w:t>
      </w:r>
      <w:r>
        <w:rPr>
          <w:rFonts w:ascii="Times New Roman" w:hAnsi="Times New Roman" w:cs="Times New Roman"/>
          <w:sz w:val="24"/>
          <w:szCs w:val="24"/>
        </w:rPr>
        <w:t xml:space="preserve"> труда работников учреждения</w:t>
      </w:r>
      <w:r w:rsidR="005852C2" w:rsidRPr="004D2BDF">
        <w:rPr>
          <w:rFonts w:ascii="Times New Roman" w:hAnsi="Times New Roman" w:cs="Times New Roman"/>
          <w:sz w:val="24"/>
          <w:szCs w:val="24"/>
        </w:rPr>
        <w:t>).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E51" w:rsidRPr="004D2BDF">
        <w:rPr>
          <w:rFonts w:ascii="Times New Roman" w:hAnsi="Times New Roman" w:cs="Times New Roman"/>
          <w:sz w:val="24"/>
          <w:szCs w:val="24"/>
        </w:rPr>
        <w:t>2.6. Выплата стимулирующих надбавок работникам учреждения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ежемесячно на основе критериев и показателей, утвержденных приказом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учреждения  по согласованию с Управляющим советом и профсоюзным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учреждения.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E51" w:rsidRPr="004D2BDF">
        <w:rPr>
          <w:rFonts w:ascii="Times New Roman" w:hAnsi="Times New Roman" w:cs="Times New Roman"/>
          <w:sz w:val="24"/>
          <w:szCs w:val="24"/>
        </w:rPr>
        <w:t>2.7. Поощрительные выплаты из стимулирующей части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работникам учреждения могут осуществляться в виде единовременных премий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особо значимые достижения и по итогам года. Размеры и основания выплаты единовременных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по согласованию с Управляющим советом и профсоюзным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учреждения.</w:t>
      </w:r>
    </w:p>
    <w:p w:rsidR="00F63086" w:rsidRDefault="00F63086" w:rsidP="00AA17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E51" w:rsidRPr="004D2BDF">
        <w:rPr>
          <w:rFonts w:ascii="Times New Roman" w:hAnsi="Times New Roman" w:cs="Times New Roman"/>
          <w:sz w:val="24"/>
          <w:szCs w:val="24"/>
        </w:rPr>
        <w:t>2.8. При определении размера  стимулирующих надбавок по результатам труда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основе проведенного мониторинга и оценк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профессиональной деятельности </w:t>
      </w:r>
      <w:r w:rsidR="00875E51" w:rsidRPr="004D2BDF">
        <w:rPr>
          <w:rFonts w:ascii="Times New Roman" w:hAnsi="Times New Roman" w:cs="Times New Roman"/>
          <w:sz w:val="24"/>
          <w:szCs w:val="24"/>
        </w:rPr>
        <w:t>работников учреждения в конце каждого полугодия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подсчет баллов за </w:t>
      </w:r>
      <w:r w:rsidR="00875E51" w:rsidRPr="004D2BDF">
        <w:rPr>
          <w:rFonts w:ascii="Times New Roman" w:hAnsi="Times New Roman" w:cs="Times New Roman"/>
          <w:sz w:val="24"/>
          <w:szCs w:val="24"/>
        </w:rPr>
        <w:t>соответствующий период по всем показателям для каждого работника. После подсчета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E51" w:rsidRPr="004D2BDF">
        <w:rPr>
          <w:rFonts w:ascii="Times New Roman" w:hAnsi="Times New Roman" w:cs="Times New Roman"/>
          <w:sz w:val="24"/>
          <w:szCs w:val="24"/>
        </w:rPr>
        <w:t>баллов для оценки результативности работы составляется итоговый оценочный 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5C" w:rsidRPr="004D2BDF">
        <w:rPr>
          <w:rFonts w:ascii="Times New Roman" w:hAnsi="Times New Roman" w:cs="Times New Roman"/>
          <w:sz w:val="24"/>
          <w:szCs w:val="24"/>
        </w:rPr>
        <w:t>отражающий количество баллов, набранное каждым работником.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6F4D5C" w:rsidRPr="004D2BDF">
        <w:rPr>
          <w:rFonts w:ascii="Times New Roman" w:hAnsi="Times New Roman" w:cs="Times New Roman"/>
          <w:sz w:val="24"/>
          <w:szCs w:val="24"/>
        </w:rPr>
        <w:t>.9. Для определения денежного веса одного балла, размер стимулирующей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5C" w:rsidRPr="004D2BDF">
        <w:rPr>
          <w:rFonts w:ascii="Times New Roman" w:hAnsi="Times New Roman" w:cs="Times New Roman"/>
          <w:sz w:val="24"/>
          <w:szCs w:val="24"/>
        </w:rPr>
        <w:t>фонда оплаты труда, запланированный на период с сентября по декабрь включительно,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5C" w:rsidRPr="004D2BDF">
        <w:rPr>
          <w:rFonts w:ascii="Times New Roman" w:hAnsi="Times New Roman" w:cs="Times New Roman"/>
          <w:sz w:val="24"/>
          <w:szCs w:val="24"/>
        </w:rPr>
        <w:t>за минусом суммы, необходимой на уплату ЕСН, делится на общую сумму баллов,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5C" w:rsidRPr="004D2B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бранную работниками учреждения.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D5C" w:rsidRPr="004D2BDF">
        <w:rPr>
          <w:rFonts w:ascii="Times New Roman" w:hAnsi="Times New Roman" w:cs="Times New Roman"/>
          <w:sz w:val="24"/>
          <w:szCs w:val="24"/>
        </w:rPr>
        <w:t>2.10. Для определения размера ежемесячных поощрительных надбавок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5C" w:rsidRPr="004D2BDF">
        <w:rPr>
          <w:rFonts w:ascii="Times New Roman" w:hAnsi="Times New Roman" w:cs="Times New Roman"/>
          <w:sz w:val="24"/>
          <w:szCs w:val="24"/>
        </w:rPr>
        <w:t>результатам труд</w:t>
      </w:r>
      <w:r>
        <w:rPr>
          <w:rFonts w:ascii="Times New Roman" w:hAnsi="Times New Roman" w:cs="Times New Roman"/>
          <w:sz w:val="24"/>
          <w:szCs w:val="24"/>
        </w:rPr>
        <w:t xml:space="preserve">а каждому работнику на период с </w:t>
      </w:r>
      <w:r w:rsidR="00FA19B6" w:rsidRPr="004D2BDF">
        <w:rPr>
          <w:rFonts w:ascii="Times New Roman" w:hAnsi="Times New Roman" w:cs="Times New Roman"/>
          <w:sz w:val="24"/>
          <w:szCs w:val="24"/>
        </w:rPr>
        <w:t>сентября</w:t>
      </w:r>
      <w:r w:rsidR="006F4D5C" w:rsidRPr="004D2BDF">
        <w:rPr>
          <w:rFonts w:ascii="Times New Roman" w:hAnsi="Times New Roman" w:cs="Times New Roman"/>
          <w:sz w:val="24"/>
          <w:szCs w:val="24"/>
        </w:rPr>
        <w:t xml:space="preserve"> по декабрь включительно,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5C" w:rsidRPr="004D2BDF">
        <w:rPr>
          <w:rFonts w:ascii="Times New Roman" w:hAnsi="Times New Roman" w:cs="Times New Roman"/>
          <w:sz w:val="24"/>
          <w:szCs w:val="24"/>
        </w:rPr>
        <w:t>денежный вес 1 бала умножается на сумму баллов каждого работника у</w:t>
      </w:r>
      <w:r w:rsidR="00FA19B6" w:rsidRPr="004D2BDF">
        <w:rPr>
          <w:rFonts w:ascii="Times New Roman" w:hAnsi="Times New Roman" w:cs="Times New Roman"/>
          <w:sz w:val="24"/>
          <w:szCs w:val="24"/>
        </w:rPr>
        <w:t>чреждения.</w:t>
      </w:r>
    </w:p>
    <w:p w:rsidR="00F63086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9B6" w:rsidRPr="004D2BDF">
        <w:rPr>
          <w:rFonts w:ascii="Times New Roman" w:hAnsi="Times New Roman" w:cs="Times New Roman"/>
          <w:sz w:val="24"/>
          <w:szCs w:val="24"/>
        </w:rPr>
        <w:t>2.11. Определение размеров поощрительных надбавок за результаты труда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B6" w:rsidRPr="004D2BDF">
        <w:rPr>
          <w:rFonts w:ascii="Times New Roman" w:hAnsi="Times New Roman" w:cs="Times New Roman"/>
          <w:sz w:val="24"/>
          <w:szCs w:val="24"/>
        </w:rPr>
        <w:t>январь- август очередного года происходит по опис</w:t>
      </w:r>
      <w:r>
        <w:rPr>
          <w:rFonts w:ascii="Times New Roman" w:hAnsi="Times New Roman" w:cs="Times New Roman"/>
          <w:sz w:val="24"/>
          <w:szCs w:val="24"/>
        </w:rPr>
        <w:t xml:space="preserve">анной схеме в январе очередного </w:t>
      </w:r>
      <w:r w:rsidR="00FA19B6" w:rsidRPr="004D2BDF">
        <w:rPr>
          <w:rFonts w:ascii="Times New Roman" w:hAnsi="Times New Roman" w:cs="Times New Roman"/>
          <w:sz w:val="24"/>
          <w:szCs w:val="24"/>
        </w:rPr>
        <w:t>года.</w:t>
      </w:r>
    </w:p>
    <w:p w:rsidR="009410CA" w:rsidRPr="004D2BDF" w:rsidRDefault="00F63086" w:rsidP="00F630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9B6" w:rsidRPr="004D2BDF">
        <w:rPr>
          <w:rFonts w:ascii="Times New Roman" w:hAnsi="Times New Roman" w:cs="Times New Roman"/>
          <w:sz w:val="24"/>
          <w:szCs w:val="24"/>
        </w:rPr>
        <w:t>2.12. При изменении в течении периода, на который установлены размеры,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B6" w:rsidRPr="004D2BDF">
        <w:rPr>
          <w:rFonts w:ascii="Times New Roman" w:hAnsi="Times New Roman" w:cs="Times New Roman"/>
          <w:sz w:val="24"/>
          <w:szCs w:val="24"/>
        </w:rPr>
        <w:t>надбавок по результатам труда, размера стимулирующей части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B6" w:rsidRPr="004D2BDF">
        <w:rPr>
          <w:rFonts w:ascii="Times New Roman" w:hAnsi="Times New Roman" w:cs="Times New Roman"/>
          <w:sz w:val="24"/>
          <w:szCs w:val="24"/>
        </w:rPr>
        <w:t>учреждения, производится корректировка денежного веса 1 балла и, 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B6" w:rsidRPr="004D2BDF">
        <w:rPr>
          <w:rFonts w:ascii="Times New Roman" w:hAnsi="Times New Roman" w:cs="Times New Roman"/>
          <w:sz w:val="24"/>
          <w:szCs w:val="24"/>
        </w:rPr>
        <w:t>размера поощрительных выплат, в соответств</w:t>
      </w:r>
      <w:r w:rsidR="009410CA" w:rsidRPr="004D2BDF">
        <w:rPr>
          <w:rFonts w:ascii="Times New Roman" w:hAnsi="Times New Roman" w:cs="Times New Roman"/>
          <w:sz w:val="24"/>
          <w:szCs w:val="24"/>
        </w:rPr>
        <w:t>ии с новым размером стимулирующей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части фонда оплаты труда МКОУ.</w:t>
      </w:r>
    </w:p>
    <w:p w:rsidR="009410CA" w:rsidRPr="004D2BDF" w:rsidRDefault="009410CA" w:rsidP="00AA17A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410CA" w:rsidRPr="004D2BDF" w:rsidRDefault="009410CA" w:rsidP="00F6308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DF">
        <w:rPr>
          <w:rFonts w:ascii="Times New Roman" w:hAnsi="Times New Roman" w:cs="Times New Roman"/>
          <w:b/>
          <w:sz w:val="24"/>
          <w:szCs w:val="24"/>
        </w:rPr>
        <w:t>3.Регламент участия Управляющего совета в распределении</w:t>
      </w:r>
    </w:p>
    <w:p w:rsidR="009410CA" w:rsidRPr="004D2BDF" w:rsidRDefault="009410CA" w:rsidP="00F6308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DF">
        <w:rPr>
          <w:rFonts w:ascii="Times New Roman" w:hAnsi="Times New Roman" w:cs="Times New Roman"/>
          <w:b/>
          <w:sz w:val="24"/>
          <w:szCs w:val="24"/>
        </w:rPr>
        <w:t>стимулирующей части фонда оплаты труда работников МКОУ</w:t>
      </w:r>
    </w:p>
    <w:p w:rsidR="001F6047" w:rsidRDefault="009410CA" w:rsidP="001F604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DF">
        <w:rPr>
          <w:rFonts w:ascii="Times New Roman" w:hAnsi="Times New Roman" w:cs="Times New Roman"/>
          <w:b/>
          <w:sz w:val="24"/>
          <w:szCs w:val="24"/>
        </w:rPr>
        <w:t>Старогольчихинская о</w:t>
      </w:r>
      <w:r w:rsidR="00AA17AD" w:rsidRPr="004D2BDF">
        <w:rPr>
          <w:rFonts w:ascii="Times New Roman" w:hAnsi="Times New Roman" w:cs="Times New Roman"/>
          <w:b/>
          <w:sz w:val="24"/>
          <w:szCs w:val="24"/>
        </w:rPr>
        <w:t>сновная школа</w:t>
      </w:r>
    </w:p>
    <w:p w:rsidR="001F6047" w:rsidRDefault="001F6047" w:rsidP="001F6047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0CA" w:rsidRPr="004D2BDF">
        <w:rPr>
          <w:rFonts w:ascii="Times New Roman" w:hAnsi="Times New Roman" w:cs="Times New Roman"/>
          <w:sz w:val="24"/>
          <w:szCs w:val="24"/>
        </w:rPr>
        <w:t>3.1. Управляющий совет учреждения  соответствии с Положением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Управляющем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Совете, п.2 участвует в распределении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 xml:space="preserve">работникам учреждения, в том </w:t>
      </w:r>
      <w:r w:rsidR="009410CA" w:rsidRPr="004D2BDF">
        <w:rPr>
          <w:rFonts w:ascii="Times New Roman" w:hAnsi="Times New Roman" w:cs="Times New Roman"/>
          <w:sz w:val="24"/>
          <w:szCs w:val="24"/>
        </w:rPr>
        <w:lastRenderedPageBreak/>
        <w:t>числе определяет суммы баллов 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результативности работы по каждому работнику учреждения (кроме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учреждения).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0CA" w:rsidRPr="004D2BDF">
        <w:rPr>
          <w:rFonts w:ascii="Times New Roman" w:hAnsi="Times New Roman" w:cs="Times New Roman"/>
          <w:sz w:val="24"/>
          <w:szCs w:val="24"/>
        </w:rPr>
        <w:t>3.2. Управляющий совет учреждения имеет право представлять результаты,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53" w:rsidRPr="004D2BDF">
        <w:rPr>
          <w:rFonts w:ascii="Times New Roman" w:hAnsi="Times New Roman" w:cs="Times New Roman"/>
          <w:sz w:val="24"/>
          <w:szCs w:val="24"/>
        </w:rPr>
        <w:t>пол</w:t>
      </w:r>
      <w:r w:rsidR="009410CA" w:rsidRPr="004D2BDF">
        <w:rPr>
          <w:rFonts w:ascii="Times New Roman" w:hAnsi="Times New Roman" w:cs="Times New Roman"/>
          <w:sz w:val="24"/>
          <w:szCs w:val="24"/>
        </w:rPr>
        <w:t>ученные в рамках государственно – общественной оценки деятельности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учреждения со стороны трудового коллектива учреждения, обучающихся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родителей (законных представителей), на рассмотрение муниципального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совета при рассмотрении вопроса о распределении 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A" w:rsidRPr="004D2BDF">
        <w:rPr>
          <w:rFonts w:ascii="Times New Roman" w:hAnsi="Times New Roman" w:cs="Times New Roman"/>
          <w:sz w:val="24"/>
          <w:szCs w:val="24"/>
        </w:rPr>
        <w:t>руководителям муниципальных о</w:t>
      </w:r>
      <w:r w:rsidR="003B4CD1" w:rsidRPr="004D2BDF">
        <w:rPr>
          <w:rFonts w:ascii="Times New Roman" w:hAnsi="Times New Roman" w:cs="Times New Roman"/>
          <w:sz w:val="24"/>
          <w:szCs w:val="24"/>
        </w:rPr>
        <w:t>бщеобразовательных учреждений.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CD1" w:rsidRPr="004D2BDF">
        <w:rPr>
          <w:rFonts w:ascii="Times New Roman" w:hAnsi="Times New Roman" w:cs="Times New Roman"/>
          <w:sz w:val="24"/>
          <w:szCs w:val="24"/>
        </w:rPr>
        <w:t>3.3. Вопросы распределения стимулирующей части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CD1" w:rsidRPr="004D2BDF">
        <w:rPr>
          <w:rFonts w:ascii="Times New Roman" w:hAnsi="Times New Roman" w:cs="Times New Roman"/>
          <w:sz w:val="24"/>
          <w:szCs w:val="24"/>
        </w:rPr>
        <w:t>рассматриваются управляющим советом по мере необходимости в течение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CD1" w:rsidRPr="004D2BDF">
        <w:rPr>
          <w:rFonts w:ascii="Times New Roman" w:hAnsi="Times New Roman" w:cs="Times New Roman"/>
          <w:sz w:val="24"/>
          <w:szCs w:val="24"/>
        </w:rPr>
        <w:t>заседаниях.</w:t>
      </w:r>
    </w:p>
    <w:p w:rsidR="003B4CD1" w:rsidRP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047">
        <w:rPr>
          <w:rFonts w:ascii="Times New Roman" w:hAnsi="Times New Roman" w:cs="Times New Roman"/>
          <w:sz w:val="24"/>
          <w:szCs w:val="24"/>
        </w:rPr>
        <w:t>3</w:t>
      </w:r>
      <w:r w:rsidR="003B4CD1" w:rsidRPr="001F6047">
        <w:rPr>
          <w:rFonts w:ascii="Times New Roman" w:hAnsi="Times New Roman" w:cs="Times New Roman"/>
          <w:sz w:val="24"/>
          <w:szCs w:val="24"/>
        </w:rPr>
        <w:t>.4. На заседаниях управляющий совет рассматривает и согласовывает:</w:t>
      </w:r>
    </w:p>
    <w:p w:rsidR="001F6047" w:rsidRDefault="003B4CD1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6047">
        <w:rPr>
          <w:rFonts w:ascii="Times New Roman" w:hAnsi="Times New Roman" w:cs="Times New Roman"/>
          <w:sz w:val="24"/>
          <w:szCs w:val="24"/>
        </w:rPr>
        <w:t xml:space="preserve">- итоговый протокол мониторинга и оценки профессиональной деятельности </w:t>
      </w:r>
      <w:r w:rsidR="001F6047" w:rsidRPr="001F6047">
        <w:rPr>
          <w:rFonts w:ascii="Times New Roman" w:hAnsi="Times New Roman" w:cs="Times New Roman"/>
          <w:sz w:val="24"/>
          <w:szCs w:val="24"/>
        </w:rPr>
        <w:t>работников у</w:t>
      </w:r>
      <w:r w:rsidRPr="001F6047">
        <w:rPr>
          <w:rFonts w:ascii="Times New Roman" w:hAnsi="Times New Roman" w:cs="Times New Roman"/>
          <w:sz w:val="24"/>
          <w:szCs w:val="24"/>
        </w:rPr>
        <w:t>чреждения, в котором администрацией МКОУ</w:t>
      </w:r>
      <w:r w:rsidR="00473FE0" w:rsidRPr="001F6047">
        <w:rPr>
          <w:rFonts w:ascii="Times New Roman" w:hAnsi="Times New Roman" w:cs="Times New Roman"/>
          <w:sz w:val="24"/>
          <w:szCs w:val="24"/>
        </w:rPr>
        <w:t xml:space="preserve"> Старогольчихинская основная</w:t>
      </w:r>
      <w:r w:rsidR="001F6047" w:rsidRPr="001F6047">
        <w:rPr>
          <w:rFonts w:ascii="Times New Roman" w:hAnsi="Times New Roman" w:cs="Times New Roman"/>
          <w:sz w:val="24"/>
          <w:szCs w:val="24"/>
        </w:rPr>
        <w:t xml:space="preserve"> </w:t>
      </w:r>
      <w:r w:rsidR="00AA17AD" w:rsidRPr="001F6047">
        <w:rPr>
          <w:rFonts w:ascii="Times New Roman" w:hAnsi="Times New Roman" w:cs="Times New Roman"/>
          <w:sz w:val="24"/>
          <w:szCs w:val="24"/>
        </w:rPr>
        <w:t>школа</w:t>
      </w:r>
      <w:r w:rsidRPr="001F6047">
        <w:rPr>
          <w:rFonts w:ascii="Times New Roman" w:hAnsi="Times New Roman" w:cs="Times New Roman"/>
          <w:sz w:val="24"/>
          <w:szCs w:val="24"/>
        </w:rPr>
        <w:t xml:space="preserve"> должны быть отражены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Pr="001F6047">
        <w:rPr>
          <w:rFonts w:ascii="Times New Roman" w:hAnsi="Times New Roman" w:cs="Times New Roman"/>
          <w:sz w:val="24"/>
          <w:szCs w:val="24"/>
        </w:rPr>
        <w:t>полученные в результате осу</w:t>
      </w:r>
      <w:r w:rsidR="00473FE0" w:rsidRPr="001F6047">
        <w:rPr>
          <w:rFonts w:ascii="Times New Roman" w:hAnsi="Times New Roman" w:cs="Times New Roman"/>
          <w:sz w:val="24"/>
          <w:szCs w:val="24"/>
        </w:rPr>
        <w:t>ществления процедур мониторинга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Pr="001F6047">
        <w:rPr>
          <w:rFonts w:ascii="Times New Roman" w:hAnsi="Times New Roman" w:cs="Times New Roman"/>
          <w:sz w:val="24"/>
          <w:szCs w:val="24"/>
        </w:rPr>
        <w:t>суммы баллов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Pr="001F6047">
        <w:rPr>
          <w:rFonts w:ascii="Times New Roman" w:hAnsi="Times New Roman" w:cs="Times New Roman"/>
          <w:sz w:val="24"/>
          <w:szCs w:val="24"/>
        </w:rPr>
        <w:t>для оценки результативности работы по ка</w:t>
      </w:r>
      <w:r w:rsidR="001F6047">
        <w:rPr>
          <w:rFonts w:ascii="Times New Roman" w:hAnsi="Times New Roman" w:cs="Times New Roman"/>
          <w:sz w:val="24"/>
          <w:szCs w:val="24"/>
        </w:rPr>
        <w:t>ждому работнику учреждения (</w:t>
      </w:r>
      <w:r w:rsidRPr="001F6047">
        <w:rPr>
          <w:rFonts w:ascii="Times New Roman" w:hAnsi="Times New Roman" w:cs="Times New Roman"/>
          <w:sz w:val="24"/>
          <w:szCs w:val="24"/>
        </w:rPr>
        <w:t>кроме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Pr="001F6047">
        <w:rPr>
          <w:rFonts w:ascii="Times New Roman" w:hAnsi="Times New Roman" w:cs="Times New Roman"/>
          <w:sz w:val="24"/>
          <w:szCs w:val="24"/>
        </w:rPr>
        <w:t>директора учреждения);</w:t>
      </w:r>
    </w:p>
    <w:p w:rsidR="003B4CD1" w:rsidRPr="001F6047" w:rsidRDefault="003B4CD1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6047">
        <w:rPr>
          <w:rFonts w:ascii="Times New Roman" w:hAnsi="Times New Roman" w:cs="Times New Roman"/>
          <w:sz w:val="24"/>
          <w:szCs w:val="24"/>
        </w:rPr>
        <w:t>- денежны</w:t>
      </w:r>
      <w:r w:rsidR="00473FE0" w:rsidRPr="001F6047">
        <w:rPr>
          <w:rFonts w:ascii="Times New Roman" w:hAnsi="Times New Roman" w:cs="Times New Roman"/>
          <w:sz w:val="24"/>
          <w:szCs w:val="24"/>
        </w:rPr>
        <w:t>й</w:t>
      </w:r>
      <w:r w:rsidRPr="001F6047">
        <w:rPr>
          <w:rFonts w:ascii="Times New Roman" w:hAnsi="Times New Roman" w:cs="Times New Roman"/>
          <w:sz w:val="24"/>
          <w:szCs w:val="24"/>
        </w:rPr>
        <w:t xml:space="preserve"> вес одного балла;</w:t>
      </w:r>
    </w:p>
    <w:p w:rsidR="001F6047" w:rsidRDefault="003B4CD1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6047">
        <w:rPr>
          <w:rFonts w:ascii="Times New Roman" w:hAnsi="Times New Roman" w:cs="Times New Roman"/>
          <w:sz w:val="24"/>
          <w:szCs w:val="24"/>
        </w:rPr>
        <w:t>- рассчитанные на предстоящий период, исходя из денежного веса и из суммы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Pr="001F6047">
        <w:rPr>
          <w:rFonts w:ascii="Times New Roman" w:hAnsi="Times New Roman" w:cs="Times New Roman"/>
          <w:sz w:val="24"/>
          <w:szCs w:val="24"/>
        </w:rPr>
        <w:t>баллов оценки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="006E6834" w:rsidRPr="001F6047">
        <w:rPr>
          <w:rFonts w:ascii="Times New Roman" w:hAnsi="Times New Roman" w:cs="Times New Roman"/>
          <w:sz w:val="24"/>
          <w:szCs w:val="24"/>
        </w:rPr>
        <w:t>результативности работы, размеры поощрительных надбавок</w:t>
      </w:r>
      <w:r w:rsidR="001F6047">
        <w:rPr>
          <w:rFonts w:ascii="Times New Roman" w:hAnsi="Times New Roman" w:cs="Times New Roman"/>
          <w:sz w:val="24"/>
          <w:szCs w:val="24"/>
        </w:rPr>
        <w:t xml:space="preserve"> </w:t>
      </w:r>
      <w:r w:rsidR="006E6834" w:rsidRPr="001F6047">
        <w:rPr>
          <w:rFonts w:ascii="Times New Roman" w:hAnsi="Times New Roman" w:cs="Times New Roman"/>
          <w:sz w:val="24"/>
          <w:szCs w:val="24"/>
        </w:rPr>
        <w:t>каждому работнику, а также размеры премий.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E6834" w:rsidRPr="001F6047">
        <w:rPr>
          <w:rFonts w:ascii="Times New Roman" w:hAnsi="Times New Roman" w:cs="Times New Roman"/>
          <w:sz w:val="24"/>
          <w:szCs w:val="24"/>
        </w:rPr>
        <w:t>.5. Решения управляющего совета принимают</w:t>
      </w:r>
      <w:r>
        <w:rPr>
          <w:rFonts w:ascii="Times New Roman" w:hAnsi="Times New Roman" w:cs="Times New Roman"/>
          <w:sz w:val="24"/>
          <w:szCs w:val="24"/>
        </w:rPr>
        <w:t xml:space="preserve">ся простым большинством голосов </w:t>
      </w:r>
      <w:r w:rsidR="006E6834" w:rsidRPr="001F6047">
        <w:rPr>
          <w:rFonts w:ascii="Times New Roman" w:hAnsi="Times New Roman" w:cs="Times New Roman"/>
          <w:sz w:val="24"/>
          <w:szCs w:val="24"/>
        </w:rPr>
        <w:t>в соответствии с общим регламентом управляющего совета.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834" w:rsidRPr="001F6047">
        <w:rPr>
          <w:rFonts w:ascii="Times New Roman" w:hAnsi="Times New Roman" w:cs="Times New Roman"/>
          <w:sz w:val="24"/>
          <w:szCs w:val="24"/>
        </w:rPr>
        <w:t xml:space="preserve">3.6. Управляющий совет вправе создать </w:t>
      </w:r>
      <w:r>
        <w:rPr>
          <w:rFonts w:ascii="Times New Roman" w:hAnsi="Times New Roman" w:cs="Times New Roman"/>
          <w:sz w:val="24"/>
          <w:szCs w:val="24"/>
        </w:rPr>
        <w:t xml:space="preserve">специальную комиссию, в которую </w:t>
      </w:r>
      <w:r w:rsidR="006E6834" w:rsidRPr="001F6047">
        <w:rPr>
          <w:rFonts w:ascii="Times New Roman" w:hAnsi="Times New Roman" w:cs="Times New Roman"/>
          <w:sz w:val="24"/>
          <w:szCs w:val="24"/>
        </w:rPr>
        <w:t>входит руководитель учреждения, члены управляющего совета.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E6834" w:rsidRPr="001F6047">
        <w:rPr>
          <w:rFonts w:ascii="Times New Roman" w:hAnsi="Times New Roman" w:cs="Times New Roman"/>
          <w:sz w:val="24"/>
          <w:szCs w:val="24"/>
        </w:rPr>
        <w:t>.7. В комиссию из числа членов управляющего совета обязательно 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34" w:rsidRPr="001F6047">
        <w:rPr>
          <w:rFonts w:ascii="Times New Roman" w:hAnsi="Times New Roman" w:cs="Times New Roman"/>
          <w:sz w:val="24"/>
          <w:szCs w:val="24"/>
        </w:rPr>
        <w:t>представители педагогических и других работников учреждении,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34" w:rsidRPr="001F6047">
        <w:rPr>
          <w:rFonts w:ascii="Times New Roman" w:hAnsi="Times New Roman" w:cs="Times New Roman"/>
          <w:sz w:val="24"/>
          <w:szCs w:val="24"/>
        </w:rPr>
        <w:t>родителей (законных представителей ) обучающихся, представитель (представители)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34" w:rsidRPr="001F6047">
        <w:rPr>
          <w:rFonts w:ascii="Times New Roman" w:hAnsi="Times New Roman" w:cs="Times New Roman"/>
          <w:sz w:val="24"/>
          <w:szCs w:val="24"/>
        </w:rPr>
        <w:t>обучающихся, Комиссия формируется и осуществляет свою деятельность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34" w:rsidRPr="001F6047">
        <w:rPr>
          <w:rFonts w:ascii="Times New Roman" w:hAnsi="Times New Roman" w:cs="Times New Roman"/>
          <w:sz w:val="24"/>
          <w:szCs w:val="24"/>
        </w:rPr>
        <w:t>управляющего совета в порядке, предусмотренн</w:t>
      </w:r>
      <w:r w:rsidR="00B95182" w:rsidRPr="001F6047">
        <w:rPr>
          <w:rFonts w:ascii="Times New Roman" w:hAnsi="Times New Roman" w:cs="Times New Roman"/>
          <w:sz w:val="24"/>
          <w:szCs w:val="24"/>
        </w:rPr>
        <w:t>ом общим регламентом управляющего совета. Управляющий совет определяет название комиссии – комиссия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>распределению стимулирующей части фонда оплаты труда работников учреждения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>иное наименование, указывающее на характер деятельности комиссии.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182" w:rsidRPr="001F6047">
        <w:rPr>
          <w:rFonts w:ascii="Times New Roman" w:hAnsi="Times New Roman" w:cs="Times New Roman"/>
          <w:sz w:val="24"/>
          <w:szCs w:val="24"/>
        </w:rPr>
        <w:t>3.8. В том случае, если такая комиссия не создается, функции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>выполняются управляющим советом и администрацией учреждения совместно.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182" w:rsidRPr="001F6047">
        <w:rPr>
          <w:rFonts w:ascii="Times New Roman" w:hAnsi="Times New Roman" w:cs="Times New Roman"/>
          <w:sz w:val="24"/>
          <w:szCs w:val="24"/>
        </w:rPr>
        <w:t>3.9. Комиссия осуществляет анализ и оценку объективности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>результатов мониторинга профессиональной деятельности  работников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>соблюдения установленных настоящим Положением критериев, показателей,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>порядка и процедур оценки профессиональной деятельности.</w:t>
      </w:r>
      <w:r w:rsidR="000430B7" w:rsidRPr="001F6047">
        <w:rPr>
          <w:rFonts w:ascii="Times New Roman" w:hAnsi="Times New Roman" w:cs="Times New Roman"/>
          <w:sz w:val="24"/>
          <w:szCs w:val="24"/>
        </w:rPr>
        <w:t xml:space="preserve">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82" w:rsidRPr="001F6047">
        <w:rPr>
          <w:rFonts w:ascii="Times New Roman" w:hAnsi="Times New Roman" w:cs="Times New Roman"/>
          <w:sz w:val="24"/>
          <w:szCs w:val="24"/>
        </w:rPr>
        <w:t xml:space="preserve">комиссией существенных нарушений </w:t>
      </w:r>
      <w:r w:rsidR="000430B7" w:rsidRPr="001F6047">
        <w:rPr>
          <w:rFonts w:ascii="Times New Roman" w:hAnsi="Times New Roman" w:cs="Times New Roman"/>
          <w:sz w:val="24"/>
          <w:szCs w:val="24"/>
        </w:rPr>
        <w:t>представленные результаты 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субъекту, представившему результаты для исправления и доработки.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0B7" w:rsidRPr="001F6047">
        <w:rPr>
          <w:rFonts w:ascii="Times New Roman" w:hAnsi="Times New Roman" w:cs="Times New Roman"/>
          <w:sz w:val="24"/>
          <w:szCs w:val="24"/>
        </w:rPr>
        <w:t>3.10. Комиссия по разделению стимули</w:t>
      </w:r>
      <w:r>
        <w:rPr>
          <w:rFonts w:ascii="Times New Roman" w:hAnsi="Times New Roman" w:cs="Times New Roman"/>
          <w:sz w:val="24"/>
          <w:szCs w:val="24"/>
        </w:rPr>
        <w:t xml:space="preserve">рующей части фонда оплаты труда </w:t>
      </w:r>
      <w:r w:rsidR="000430B7" w:rsidRPr="001F6047">
        <w:rPr>
          <w:rFonts w:ascii="Times New Roman" w:hAnsi="Times New Roman" w:cs="Times New Roman"/>
          <w:sz w:val="24"/>
          <w:szCs w:val="24"/>
        </w:rPr>
        <w:t>работников на основании всех материалов мониторинга составляет итоговый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оценочный лист с указанием баллов по каждому работнику и утверждает его на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заседании. Работники МКОУ</w:t>
      </w:r>
      <w:r w:rsidR="00AA17AD" w:rsidRPr="001F6047">
        <w:rPr>
          <w:rFonts w:ascii="Times New Roman" w:hAnsi="Times New Roman" w:cs="Times New Roman"/>
          <w:sz w:val="24"/>
          <w:szCs w:val="24"/>
        </w:rPr>
        <w:t xml:space="preserve"> Старогольчихинская основная школа</w:t>
      </w:r>
      <w:r w:rsidR="000430B7" w:rsidRPr="001F6047">
        <w:rPr>
          <w:rFonts w:ascii="Times New Roman" w:hAnsi="Times New Roman" w:cs="Times New Roman"/>
          <w:sz w:val="24"/>
          <w:szCs w:val="24"/>
        </w:rPr>
        <w:t xml:space="preserve"> вправе ознакомит</w:t>
      </w:r>
      <w:r w:rsidR="008E14BF" w:rsidRPr="001F6047">
        <w:rPr>
          <w:rFonts w:ascii="Times New Roman" w:hAnsi="Times New Roman" w:cs="Times New Roman"/>
          <w:sz w:val="24"/>
          <w:szCs w:val="24"/>
        </w:rPr>
        <w:t>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данными оценки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0B7" w:rsidRPr="001F6047">
        <w:rPr>
          <w:rFonts w:ascii="Times New Roman" w:hAnsi="Times New Roman" w:cs="Times New Roman"/>
          <w:sz w:val="24"/>
          <w:szCs w:val="24"/>
        </w:rPr>
        <w:t>3.11. С момента опубликования оценочного листа в течении 5 дней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вправе подать, а комиссия обязана принять обоснованное письменное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 xml:space="preserve">работника о его несогласии с оценкой результативности его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деятельности. Основанием для подачи такого заявления работником может быть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факт (факты) нарушения установленных настоящим Положением норм,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B7" w:rsidRPr="001F6047">
        <w:rPr>
          <w:rFonts w:ascii="Times New Roman" w:hAnsi="Times New Roman" w:cs="Times New Roman"/>
          <w:sz w:val="24"/>
          <w:szCs w:val="24"/>
        </w:rPr>
        <w:t>технические ошибки при работе с текстами, таблицами, цифрами данными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Апелляции работников по другим основаниям комиссией не принимаются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534A" w:rsidRPr="001F6047">
        <w:rPr>
          <w:rFonts w:ascii="Times New Roman" w:hAnsi="Times New Roman" w:cs="Times New Roman"/>
          <w:sz w:val="24"/>
          <w:szCs w:val="24"/>
        </w:rPr>
        <w:t>3.12. Комиссия обязана осуществить проверку обоснованного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работника и дать ему обоснованный ответ по результатам проверки в течени</w:t>
      </w:r>
      <w:r w:rsidR="008E14BF" w:rsidRPr="001F6047">
        <w:rPr>
          <w:rFonts w:ascii="Times New Roman" w:hAnsi="Times New Roman" w:cs="Times New Roman"/>
          <w:sz w:val="24"/>
          <w:szCs w:val="24"/>
        </w:rPr>
        <w:t>е</w:t>
      </w:r>
      <w:r w:rsidR="00F5534A" w:rsidRPr="001F6047">
        <w:rPr>
          <w:rFonts w:ascii="Times New Roman" w:hAnsi="Times New Roman" w:cs="Times New Roman"/>
          <w:sz w:val="24"/>
          <w:szCs w:val="24"/>
        </w:rPr>
        <w:t xml:space="preserve"> 5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после принятия заявления работника. В случае установления в ходе проверки 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нарушения норм настоящего Положения, повлекшего ошибочную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профессиональной деятельности работника, выраженную в оценочных баллах,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принимает меры для исправления допущенного ошибочного оценивания.</w:t>
      </w:r>
    </w:p>
    <w:p w:rsid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5534A" w:rsidRPr="001F6047">
        <w:rPr>
          <w:rFonts w:ascii="Times New Roman" w:hAnsi="Times New Roman" w:cs="Times New Roman"/>
          <w:sz w:val="24"/>
          <w:szCs w:val="24"/>
        </w:rPr>
        <w:t>.13. По истечении 10 дней решения комиссии об утверждении оценочного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вступает в силу.</w:t>
      </w:r>
    </w:p>
    <w:p w:rsidR="00B25545" w:rsidRPr="001F6047" w:rsidRDefault="001F6047" w:rsidP="001F60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34A" w:rsidRPr="001F6047">
        <w:rPr>
          <w:rFonts w:ascii="Times New Roman" w:hAnsi="Times New Roman" w:cs="Times New Roman"/>
          <w:sz w:val="24"/>
          <w:szCs w:val="24"/>
        </w:rPr>
        <w:t>3.14.Итоговыеоченочные листы, а также представленные администрацией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данные по персональным размерам надбавок по результатам труда предстоящий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период, и данный по размерам премий рассматриваются на заседании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>совета по вопросу распределения стимулирующей части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A" w:rsidRPr="001F6047">
        <w:rPr>
          <w:rFonts w:ascii="Times New Roman" w:hAnsi="Times New Roman" w:cs="Times New Roman"/>
          <w:sz w:val="24"/>
          <w:szCs w:val="24"/>
        </w:rPr>
        <w:t xml:space="preserve"> работников учреждения. После принятия решения управляющего совета об их согласовании изд</w:t>
      </w:r>
      <w:r w:rsidR="00B25545" w:rsidRPr="001F6047">
        <w:rPr>
          <w:rFonts w:ascii="Times New Roman" w:hAnsi="Times New Roman" w:cs="Times New Roman"/>
          <w:sz w:val="24"/>
          <w:szCs w:val="24"/>
        </w:rPr>
        <w:t>ается приказ директора учреждения об утверждении размеров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45" w:rsidRPr="001F6047">
        <w:rPr>
          <w:rFonts w:ascii="Times New Roman" w:hAnsi="Times New Roman" w:cs="Times New Roman"/>
          <w:sz w:val="24"/>
          <w:szCs w:val="24"/>
        </w:rPr>
        <w:t>поощрительных надбавок и премий по результатам работы работникам учреждения на соответствующий период.</w:t>
      </w:r>
    </w:p>
    <w:p w:rsidR="00B25545" w:rsidRPr="001F6047" w:rsidRDefault="00B25545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30B7" w:rsidRPr="001F6047" w:rsidRDefault="000430B7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6834" w:rsidRPr="001F6047" w:rsidRDefault="006E6834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0642" w:rsidRPr="001F6047" w:rsidRDefault="00A30642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0642" w:rsidRPr="001F6047" w:rsidRDefault="00A30642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0642" w:rsidRPr="001F6047" w:rsidRDefault="00A30642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0642" w:rsidRPr="001F6047" w:rsidRDefault="00A30642" w:rsidP="001F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42" w:rsidRPr="001F6047" w:rsidRDefault="00A30642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0642" w:rsidRPr="001F6047" w:rsidRDefault="00A30642" w:rsidP="001F604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0642" w:rsidRPr="001F6047" w:rsidSect="00781A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BE" w:rsidRDefault="00E907BE" w:rsidP="00A30642">
      <w:pPr>
        <w:spacing w:after="0" w:line="240" w:lineRule="auto"/>
      </w:pPr>
      <w:r>
        <w:separator/>
      </w:r>
    </w:p>
  </w:endnote>
  <w:endnote w:type="continuationSeparator" w:id="1">
    <w:p w:rsidR="00E907BE" w:rsidRDefault="00E907BE" w:rsidP="00A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763"/>
      <w:docPartObj>
        <w:docPartGallery w:val="Page Numbers (Bottom of Page)"/>
        <w:docPartUnique/>
      </w:docPartObj>
    </w:sdtPr>
    <w:sdtContent>
      <w:p w:rsidR="00F5534A" w:rsidRDefault="00CF2E0F">
        <w:pPr>
          <w:pStyle w:val="a6"/>
          <w:jc w:val="center"/>
        </w:pPr>
        <w:r>
          <w:fldChar w:fldCharType="begin"/>
        </w:r>
        <w:r w:rsidR="00DA0F34">
          <w:instrText xml:space="preserve"> PAGE   \* MERGEFORMAT </w:instrText>
        </w:r>
        <w:r>
          <w:fldChar w:fldCharType="separate"/>
        </w:r>
        <w:r w:rsidR="001F7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34A" w:rsidRDefault="00F5534A" w:rsidP="00A30642">
    <w:pPr>
      <w:pStyle w:val="a6"/>
      <w:tabs>
        <w:tab w:val="clear" w:pos="4677"/>
        <w:tab w:val="clear" w:pos="9355"/>
        <w:tab w:val="center" w:pos="3686"/>
        <w:tab w:val="right" w:pos="8222"/>
      </w:tabs>
      <w:ind w:hanging="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BE" w:rsidRDefault="00E907BE" w:rsidP="00A30642">
      <w:pPr>
        <w:spacing w:after="0" w:line="240" w:lineRule="auto"/>
      </w:pPr>
      <w:r>
        <w:separator/>
      </w:r>
    </w:p>
  </w:footnote>
  <w:footnote w:type="continuationSeparator" w:id="1">
    <w:p w:rsidR="00E907BE" w:rsidRDefault="00E907BE" w:rsidP="00A3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235A"/>
    <w:multiLevelType w:val="multilevel"/>
    <w:tmpl w:val="E88E1C7A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74BD3931"/>
    <w:multiLevelType w:val="hybridMultilevel"/>
    <w:tmpl w:val="C0F4D7A2"/>
    <w:lvl w:ilvl="0" w:tplc="DADCC01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39DD"/>
    <w:rsid w:val="000430B7"/>
    <w:rsid w:val="00044371"/>
    <w:rsid w:val="00116A77"/>
    <w:rsid w:val="00174F21"/>
    <w:rsid w:val="0017781F"/>
    <w:rsid w:val="00185353"/>
    <w:rsid w:val="001F6047"/>
    <w:rsid w:val="001F7330"/>
    <w:rsid w:val="002B747D"/>
    <w:rsid w:val="002C08C2"/>
    <w:rsid w:val="00380344"/>
    <w:rsid w:val="003B4CD1"/>
    <w:rsid w:val="003C4526"/>
    <w:rsid w:val="00473FE0"/>
    <w:rsid w:val="00476DCF"/>
    <w:rsid w:val="004A2330"/>
    <w:rsid w:val="004D2BDF"/>
    <w:rsid w:val="00503E06"/>
    <w:rsid w:val="005852C2"/>
    <w:rsid w:val="005C78B8"/>
    <w:rsid w:val="005D1FF4"/>
    <w:rsid w:val="006753A4"/>
    <w:rsid w:val="006E6834"/>
    <w:rsid w:val="006F4D5C"/>
    <w:rsid w:val="007139DD"/>
    <w:rsid w:val="007534D7"/>
    <w:rsid w:val="00781A31"/>
    <w:rsid w:val="0080612B"/>
    <w:rsid w:val="00875E51"/>
    <w:rsid w:val="0088376F"/>
    <w:rsid w:val="008E14BF"/>
    <w:rsid w:val="008F580A"/>
    <w:rsid w:val="009410CA"/>
    <w:rsid w:val="009B3583"/>
    <w:rsid w:val="00A30642"/>
    <w:rsid w:val="00A57F1B"/>
    <w:rsid w:val="00A63AD4"/>
    <w:rsid w:val="00AA17AD"/>
    <w:rsid w:val="00AE79C2"/>
    <w:rsid w:val="00B1569A"/>
    <w:rsid w:val="00B25545"/>
    <w:rsid w:val="00B423D5"/>
    <w:rsid w:val="00B65C86"/>
    <w:rsid w:val="00B76C44"/>
    <w:rsid w:val="00B90692"/>
    <w:rsid w:val="00B91856"/>
    <w:rsid w:val="00B95182"/>
    <w:rsid w:val="00C00A4C"/>
    <w:rsid w:val="00CF2E0F"/>
    <w:rsid w:val="00D5558A"/>
    <w:rsid w:val="00DA0F34"/>
    <w:rsid w:val="00DA4710"/>
    <w:rsid w:val="00E06805"/>
    <w:rsid w:val="00E24C4C"/>
    <w:rsid w:val="00E64271"/>
    <w:rsid w:val="00E7082C"/>
    <w:rsid w:val="00E766A6"/>
    <w:rsid w:val="00E907BE"/>
    <w:rsid w:val="00ED3829"/>
    <w:rsid w:val="00F02F00"/>
    <w:rsid w:val="00F5534A"/>
    <w:rsid w:val="00F63086"/>
    <w:rsid w:val="00F651AF"/>
    <w:rsid w:val="00FA19B6"/>
    <w:rsid w:val="00FB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642"/>
  </w:style>
  <w:style w:type="paragraph" w:styleId="a6">
    <w:name w:val="footer"/>
    <w:basedOn w:val="a"/>
    <w:link w:val="a7"/>
    <w:uiPriority w:val="99"/>
    <w:unhideWhenUsed/>
    <w:rsid w:val="00A3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642"/>
  </w:style>
  <w:style w:type="character" w:styleId="a8">
    <w:name w:val="line number"/>
    <w:basedOn w:val="a0"/>
    <w:uiPriority w:val="99"/>
    <w:semiHidden/>
    <w:unhideWhenUsed/>
    <w:rsid w:val="006F4D5C"/>
  </w:style>
  <w:style w:type="paragraph" w:styleId="a9">
    <w:name w:val="Balloon Text"/>
    <w:basedOn w:val="a"/>
    <w:link w:val="aa"/>
    <w:uiPriority w:val="99"/>
    <w:semiHidden/>
    <w:unhideWhenUsed/>
    <w:rsid w:val="00B1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69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6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A693-F2B9-4EF1-801C-9C37A88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18</cp:revision>
  <cp:lastPrinted>2021-02-12T07:58:00Z</cp:lastPrinted>
  <dcterms:created xsi:type="dcterms:W3CDTF">2017-12-13T08:33:00Z</dcterms:created>
  <dcterms:modified xsi:type="dcterms:W3CDTF">2021-03-11T15:14:00Z</dcterms:modified>
</cp:coreProperties>
</file>